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B2" w:rsidRPr="00E26D17" w:rsidRDefault="00E26D17" w:rsidP="006E3013">
      <w:pPr>
        <w:jc w:val="both"/>
        <w:rPr>
          <w:b/>
          <w:sz w:val="24"/>
        </w:rPr>
      </w:pPr>
      <w:bookmarkStart w:id="0" w:name="_GoBack"/>
      <w:bookmarkEnd w:id="0"/>
      <w:r w:rsidRPr="00E26D17">
        <w:rPr>
          <w:b/>
          <w:sz w:val="24"/>
        </w:rPr>
        <w:t>Grundlage der Zusammenarbeit zwischen Anwalt und Mandant</w:t>
      </w:r>
    </w:p>
    <w:p w:rsidR="00E26D17" w:rsidRPr="00E26D17" w:rsidRDefault="00E26D17" w:rsidP="006E3013">
      <w:pPr>
        <w:jc w:val="both"/>
        <w:rPr>
          <w:sz w:val="24"/>
        </w:rPr>
      </w:pPr>
    </w:p>
    <w:p w:rsidR="00E26D17" w:rsidRDefault="00E26D17" w:rsidP="006E3013">
      <w:pPr>
        <w:jc w:val="both"/>
        <w:rPr>
          <w:sz w:val="24"/>
        </w:rPr>
      </w:pPr>
      <w:r w:rsidRPr="00E26D17">
        <w:rPr>
          <w:sz w:val="24"/>
        </w:rPr>
        <w:t>Um die telefonische Erreichbarkeit zu verbessern, wird darum gebeten, konkrete Telefontermine zu vereinbaren.</w:t>
      </w:r>
    </w:p>
    <w:p w:rsidR="00E26D17" w:rsidRDefault="00E26D17" w:rsidP="006E3013">
      <w:pPr>
        <w:jc w:val="both"/>
        <w:rPr>
          <w:sz w:val="24"/>
        </w:rPr>
      </w:pPr>
      <w:r>
        <w:rPr>
          <w:sz w:val="24"/>
        </w:rPr>
        <w:t xml:space="preserve">Der Mandant erklärt hiermit sein Einverständnis, dass Daten zwischen Anwalt und Mandant per E-Mail gewechselt werden können. Dazu wird es erforderlich sein, dass der Name </w:t>
      </w:r>
      <w:r w:rsidR="00BD3B85">
        <w:rPr>
          <w:sz w:val="24"/>
        </w:rPr>
        <w:t>des Mandanten und die</w:t>
      </w:r>
      <w:r>
        <w:rPr>
          <w:sz w:val="24"/>
        </w:rPr>
        <w:t xml:space="preserve"> E-Mail Adresse während des Mandatsverhältnisses gespeichert werden. Hiermit erklärt sich der Mandat einverstanden.</w:t>
      </w:r>
    </w:p>
    <w:p w:rsidR="00E26D17" w:rsidRDefault="00804DB8" w:rsidP="006E3013">
      <w:pPr>
        <w:jc w:val="both"/>
        <w:rPr>
          <w:sz w:val="24"/>
        </w:rPr>
      </w:pPr>
      <w:r>
        <w:rPr>
          <w:sz w:val="24"/>
        </w:rPr>
        <w:t>Zur Übermittlung p</w:t>
      </w:r>
      <w:r w:rsidR="00E26D17">
        <w:rPr>
          <w:sz w:val="24"/>
        </w:rPr>
        <w:t>er E-Mail stellt der Mandant eine E-Mail Adresse zur Verfügung. Er verpflichtet sich, seine E-Mails regelmäßig abzufragen. Dies gilt auch dann, wenn er von einer neuen E-Mail Adresse Gebrauch macht.</w:t>
      </w:r>
    </w:p>
    <w:p w:rsidR="00E26D17" w:rsidRDefault="00E26D17" w:rsidP="006E3013">
      <w:pPr>
        <w:jc w:val="both"/>
        <w:rPr>
          <w:sz w:val="24"/>
        </w:rPr>
      </w:pPr>
      <w:r>
        <w:rPr>
          <w:sz w:val="24"/>
        </w:rPr>
        <w:t>Neue E-Mail Adressen, neue Anschriften und neue Telefonnummern sind dem Anwalt unverzüglich postalisch oder per E-Mail mitzuteilen.</w:t>
      </w:r>
    </w:p>
    <w:p w:rsidR="00E26D17" w:rsidRDefault="00E26D17" w:rsidP="006E3013">
      <w:pPr>
        <w:jc w:val="both"/>
        <w:rPr>
          <w:sz w:val="24"/>
        </w:rPr>
      </w:pPr>
      <w:r>
        <w:rPr>
          <w:sz w:val="24"/>
        </w:rPr>
        <w:t>Mi</w:t>
      </w:r>
      <w:r w:rsidR="00FE362E">
        <w:rPr>
          <w:sz w:val="24"/>
        </w:rPr>
        <w:t>tteilungen per Whats</w:t>
      </w:r>
      <w:r>
        <w:rPr>
          <w:sz w:val="24"/>
        </w:rPr>
        <w:t>App oder SMS werden nur dann berücksichtigt, wenn der Anwalt darauf antwortet.</w:t>
      </w:r>
    </w:p>
    <w:p w:rsidR="00E26D17" w:rsidRDefault="00E26D17" w:rsidP="006E3013">
      <w:pPr>
        <w:jc w:val="both"/>
        <w:rPr>
          <w:sz w:val="24"/>
        </w:rPr>
      </w:pPr>
      <w:r>
        <w:rPr>
          <w:sz w:val="24"/>
        </w:rPr>
        <w:t xml:space="preserve">Wenn ein Stundenhonorar nicht vereinbart wurde, wird aufgrund des Rechtsanwaltsvergütungsgesetztes (RVG) abgerechnet. </w:t>
      </w:r>
    </w:p>
    <w:p w:rsidR="00E26D17" w:rsidRDefault="00E26D17" w:rsidP="006E3013">
      <w:pPr>
        <w:jc w:val="both"/>
        <w:rPr>
          <w:sz w:val="24"/>
        </w:rPr>
      </w:pPr>
      <w:r>
        <w:rPr>
          <w:sz w:val="24"/>
        </w:rPr>
        <w:t xml:space="preserve">Für die Wahrnehmung auswärtiger Gerichtstermine </w:t>
      </w:r>
      <w:r w:rsidR="006E3013">
        <w:rPr>
          <w:sz w:val="24"/>
        </w:rPr>
        <w:t>werden</w:t>
      </w:r>
      <w:r>
        <w:rPr>
          <w:sz w:val="24"/>
        </w:rPr>
        <w:t xml:space="preserve"> gemäß </w:t>
      </w:r>
      <w:r w:rsidR="006E3013">
        <w:rPr>
          <w:sz w:val="24"/>
        </w:rPr>
        <w:t>7003</w:t>
      </w:r>
      <w:r>
        <w:rPr>
          <w:sz w:val="24"/>
        </w:rPr>
        <w:t xml:space="preserve"> </w:t>
      </w:r>
      <w:r w:rsidR="0095075F">
        <w:rPr>
          <w:sz w:val="24"/>
        </w:rPr>
        <w:t>VV</w:t>
      </w:r>
      <w:r w:rsidR="006E3013">
        <w:rPr>
          <w:sz w:val="24"/>
        </w:rPr>
        <w:t xml:space="preserve"> </w:t>
      </w:r>
      <w:r w:rsidR="0095075F">
        <w:rPr>
          <w:sz w:val="24"/>
        </w:rPr>
        <w:t>RVG</w:t>
      </w:r>
      <w:r>
        <w:rPr>
          <w:sz w:val="24"/>
        </w:rPr>
        <w:t xml:space="preserve"> 0,30 € </w:t>
      </w:r>
      <w:r w:rsidR="00EC65E9">
        <w:rPr>
          <w:sz w:val="24"/>
        </w:rPr>
        <w:t>pro</w:t>
      </w:r>
      <w:r>
        <w:rPr>
          <w:sz w:val="24"/>
        </w:rPr>
        <w:t xml:space="preserve"> gefahrenem</w:t>
      </w:r>
      <w:r w:rsidR="006E3013">
        <w:rPr>
          <w:sz w:val="24"/>
        </w:rPr>
        <w:t xml:space="preserve"> Kilometer in Rechnung gestellt</w:t>
      </w:r>
      <w:r>
        <w:rPr>
          <w:sz w:val="24"/>
        </w:rPr>
        <w:t xml:space="preserve"> oder die tatsächlichen Kosten für die Nutzung eines anderen Verkehrsmittels</w:t>
      </w:r>
      <w:r w:rsidR="006E3013">
        <w:rPr>
          <w:sz w:val="24"/>
        </w:rPr>
        <w:t xml:space="preserve"> gemäß 7004 VV RVG. Gemäß </w:t>
      </w:r>
      <w:r>
        <w:rPr>
          <w:sz w:val="24"/>
        </w:rPr>
        <w:t xml:space="preserve"> 7006 </w:t>
      </w:r>
      <w:r w:rsidR="006E3013">
        <w:rPr>
          <w:sz w:val="24"/>
        </w:rPr>
        <w:t xml:space="preserve">VV RVG </w:t>
      </w:r>
      <w:r>
        <w:rPr>
          <w:sz w:val="24"/>
        </w:rPr>
        <w:t xml:space="preserve">können </w:t>
      </w:r>
      <w:r w:rsidR="006E3013">
        <w:rPr>
          <w:sz w:val="24"/>
        </w:rPr>
        <w:t xml:space="preserve">sonstige Auslagen für die </w:t>
      </w:r>
      <w:proofErr w:type="spellStart"/>
      <w:r w:rsidR="006E3013">
        <w:rPr>
          <w:sz w:val="24"/>
        </w:rPr>
        <w:t>Gerichtsterminswahrnehmung</w:t>
      </w:r>
      <w:proofErr w:type="spellEnd"/>
      <w:r w:rsidR="006E3013">
        <w:rPr>
          <w:sz w:val="24"/>
        </w:rPr>
        <w:t xml:space="preserve"> (z. B. Parkgebühren, </w:t>
      </w:r>
      <w:r>
        <w:rPr>
          <w:sz w:val="24"/>
        </w:rPr>
        <w:t>Übernachtungskosten</w:t>
      </w:r>
      <w:r w:rsidR="006E3013">
        <w:rPr>
          <w:sz w:val="24"/>
        </w:rPr>
        <w:t xml:space="preserve"> etc.) </w:t>
      </w:r>
      <w:r>
        <w:rPr>
          <w:sz w:val="24"/>
        </w:rPr>
        <w:t xml:space="preserve">anfallen. Darüber hinaus </w:t>
      </w:r>
      <w:r w:rsidR="006E3013">
        <w:rPr>
          <w:sz w:val="24"/>
        </w:rPr>
        <w:t xml:space="preserve">werden gemäß </w:t>
      </w:r>
      <w:r>
        <w:rPr>
          <w:sz w:val="24"/>
        </w:rPr>
        <w:t>7005 V</w:t>
      </w:r>
      <w:r w:rsidR="001C7964">
        <w:rPr>
          <w:sz w:val="24"/>
        </w:rPr>
        <w:t>V</w:t>
      </w:r>
      <w:r w:rsidR="006E3013">
        <w:rPr>
          <w:sz w:val="24"/>
        </w:rPr>
        <w:t xml:space="preserve"> </w:t>
      </w:r>
      <w:r w:rsidR="001C7964">
        <w:rPr>
          <w:sz w:val="24"/>
        </w:rPr>
        <w:t>RVG Tage</w:t>
      </w:r>
      <w:r>
        <w:rPr>
          <w:sz w:val="24"/>
        </w:rPr>
        <w:t xml:space="preserve">- und Abwesenheitsgelder bei einer Abwesenheit </w:t>
      </w:r>
      <w:r w:rsidR="006E3013">
        <w:rPr>
          <w:sz w:val="24"/>
        </w:rPr>
        <w:t>bis zu</w:t>
      </w:r>
      <w:r>
        <w:rPr>
          <w:sz w:val="24"/>
        </w:rPr>
        <w:t xml:space="preserve"> 4 Stunden </w:t>
      </w:r>
      <w:r w:rsidR="006E3013">
        <w:rPr>
          <w:sz w:val="24"/>
        </w:rPr>
        <w:t xml:space="preserve">von 25,00 </w:t>
      </w:r>
      <w:r>
        <w:rPr>
          <w:sz w:val="24"/>
        </w:rPr>
        <w:t xml:space="preserve">€, </w:t>
      </w:r>
      <w:r w:rsidR="006E3013">
        <w:rPr>
          <w:sz w:val="24"/>
        </w:rPr>
        <w:t xml:space="preserve">von 4 bis </w:t>
      </w:r>
      <w:r>
        <w:rPr>
          <w:sz w:val="24"/>
        </w:rPr>
        <w:t xml:space="preserve">8 Stunden </w:t>
      </w:r>
      <w:r w:rsidR="006E3013">
        <w:rPr>
          <w:sz w:val="24"/>
        </w:rPr>
        <w:t>in Höhe von 40,00</w:t>
      </w:r>
      <w:r>
        <w:rPr>
          <w:sz w:val="24"/>
        </w:rPr>
        <w:t xml:space="preserve"> € und von</w:t>
      </w:r>
      <w:r w:rsidR="00063FA3">
        <w:rPr>
          <w:sz w:val="24"/>
        </w:rPr>
        <w:t xml:space="preserve"> bei einer Kanzleiabwesenheit von</w:t>
      </w:r>
      <w:r>
        <w:rPr>
          <w:sz w:val="24"/>
        </w:rPr>
        <w:t xml:space="preserve"> mehr als 8 Stunden </w:t>
      </w:r>
      <w:r w:rsidR="00063FA3">
        <w:rPr>
          <w:sz w:val="24"/>
        </w:rPr>
        <w:t>von 7</w:t>
      </w:r>
      <w:r>
        <w:rPr>
          <w:sz w:val="24"/>
        </w:rPr>
        <w:t>0</w:t>
      </w:r>
      <w:r w:rsidR="00063FA3">
        <w:rPr>
          <w:sz w:val="24"/>
        </w:rPr>
        <w:t>,00</w:t>
      </w:r>
      <w:r>
        <w:rPr>
          <w:sz w:val="24"/>
        </w:rPr>
        <w:t xml:space="preserve"> €</w:t>
      </w:r>
      <w:r w:rsidR="006E3013">
        <w:rPr>
          <w:sz w:val="24"/>
        </w:rPr>
        <w:t xml:space="preserve"> berechnet</w:t>
      </w:r>
      <w:r>
        <w:rPr>
          <w:sz w:val="24"/>
        </w:rPr>
        <w:t>.</w:t>
      </w:r>
    </w:p>
    <w:p w:rsidR="00E26D17" w:rsidRDefault="00E26D17" w:rsidP="006E3013">
      <w:pPr>
        <w:jc w:val="both"/>
        <w:rPr>
          <w:sz w:val="24"/>
        </w:rPr>
      </w:pPr>
      <w:r>
        <w:rPr>
          <w:sz w:val="24"/>
        </w:rPr>
        <w:t xml:space="preserve">Bei der Wahrnehmung auswärtiger Gerichtstermine </w:t>
      </w:r>
      <w:r w:rsidR="00063FA3">
        <w:rPr>
          <w:sz w:val="24"/>
        </w:rPr>
        <w:t>mit einer Entfernung von über 15</w:t>
      </w:r>
      <w:r>
        <w:rPr>
          <w:sz w:val="24"/>
        </w:rPr>
        <w:t>0 km vom Kanzleisitz zahlt der Mand</w:t>
      </w:r>
      <w:r w:rsidR="00AE107B">
        <w:rPr>
          <w:sz w:val="24"/>
        </w:rPr>
        <w:t xml:space="preserve">ant eine </w:t>
      </w:r>
      <w:r w:rsidR="00063FA3">
        <w:rPr>
          <w:sz w:val="24"/>
        </w:rPr>
        <w:t xml:space="preserve">zusätzliche </w:t>
      </w:r>
      <w:r w:rsidR="00AE107B">
        <w:rPr>
          <w:sz w:val="24"/>
        </w:rPr>
        <w:t>Aufwandspauschale von 1</w:t>
      </w:r>
      <w:r>
        <w:rPr>
          <w:sz w:val="24"/>
        </w:rPr>
        <w:t xml:space="preserve">50 €. </w:t>
      </w:r>
    </w:p>
    <w:p w:rsidR="00063FA3" w:rsidRDefault="00063FA3" w:rsidP="00063FA3">
      <w:pPr>
        <w:jc w:val="both"/>
        <w:rPr>
          <w:sz w:val="24"/>
        </w:rPr>
      </w:pPr>
      <w:r w:rsidRPr="00063FA3">
        <w:rPr>
          <w:sz w:val="24"/>
        </w:rPr>
        <w:t>A</w:t>
      </w:r>
      <w:r>
        <w:rPr>
          <w:sz w:val="24"/>
        </w:rPr>
        <w:t xml:space="preserve">blichtungskosten werden nach </w:t>
      </w:r>
      <w:r w:rsidRPr="00063FA3">
        <w:rPr>
          <w:sz w:val="24"/>
        </w:rPr>
        <w:t>7000</w:t>
      </w:r>
      <w:r>
        <w:rPr>
          <w:sz w:val="24"/>
        </w:rPr>
        <w:t xml:space="preserve"> VV RVG</w:t>
      </w:r>
      <w:r w:rsidRPr="00063FA3">
        <w:rPr>
          <w:sz w:val="24"/>
        </w:rPr>
        <w:t xml:space="preserve"> abgerechnet (für die ersten 50 abzurechnend</w:t>
      </w:r>
      <w:r>
        <w:rPr>
          <w:sz w:val="24"/>
        </w:rPr>
        <w:t>en Seien je Seite 0,50 €, für jede weitere Seite 0,15 €</w:t>
      </w:r>
      <w:r w:rsidRPr="00063FA3">
        <w:rPr>
          <w:sz w:val="24"/>
        </w:rPr>
        <w:t>). </w:t>
      </w:r>
    </w:p>
    <w:p w:rsidR="00E26D17" w:rsidRPr="00E26D17" w:rsidRDefault="00E26D17" w:rsidP="00E26D17">
      <w:pPr>
        <w:rPr>
          <w:sz w:val="24"/>
        </w:rPr>
      </w:pPr>
    </w:p>
    <w:p w:rsidR="00E26D17" w:rsidRDefault="00E26D17" w:rsidP="00E26D17"/>
    <w:p w:rsidR="00E26D17" w:rsidRDefault="00E26D17" w:rsidP="00E26D17"/>
    <w:sectPr w:rsidR="00E26D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7"/>
    <w:rsid w:val="00063FA3"/>
    <w:rsid w:val="000E17B2"/>
    <w:rsid w:val="001954BA"/>
    <w:rsid w:val="001C7964"/>
    <w:rsid w:val="00277BD5"/>
    <w:rsid w:val="002F5D2A"/>
    <w:rsid w:val="004420DB"/>
    <w:rsid w:val="004E7072"/>
    <w:rsid w:val="006E3013"/>
    <w:rsid w:val="007B5F2B"/>
    <w:rsid w:val="007E666B"/>
    <w:rsid w:val="00804DB8"/>
    <w:rsid w:val="0095075F"/>
    <w:rsid w:val="00AE107B"/>
    <w:rsid w:val="00B272D4"/>
    <w:rsid w:val="00BD3B85"/>
    <w:rsid w:val="00D31BF4"/>
    <w:rsid w:val="00E26D17"/>
    <w:rsid w:val="00EC65E9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0887-B7DB-4D39-9800-21BB08C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Behrens</dc:creator>
  <cp:keywords/>
  <dc:description/>
  <cp:lastModifiedBy>Kai</cp:lastModifiedBy>
  <cp:revision>2</cp:revision>
  <dcterms:created xsi:type="dcterms:W3CDTF">2015-06-25T11:57:00Z</dcterms:created>
  <dcterms:modified xsi:type="dcterms:W3CDTF">2015-06-25T11:57:00Z</dcterms:modified>
</cp:coreProperties>
</file>